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145D20C1" w:rsidR="004968F3" w:rsidRPr="00054C35" w:rsidRDefault="007B01B4" w:rsidP="00C03963">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2019513870105462E</w:t>
            </w:r>
            <w:bookmarkEnd w:id="0"/>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3C5FCEB2" w:rsidR="004968F3" w:rsidRPr="00054C35" w:rsidRDefault="00A978BE"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140 Espacio público</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01F9ED26" w:rsidR="004968F3" w:rsidRPr="00054C35" w:rsidRDefault="007B01B4"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Calle 118 # 16 – 0</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3E5EEABB" w:rsidR="004968F3" w:rsidRPr="00054C35" w:rsidRDefault="00C2475D"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02:00 pm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7C8C79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Bogotá D.C. </w:t>
            </w:r>
            <w:r w:rsidR="00983182">
              <w:rPr>
                <w:rFonts w:ascii="Courier New" w:hAnsi="Courier New" w:cs="Courier New"/>
                <w:bCs/>
                <w:lang w:val="es" w:eastAsia="es-CO"/>
              </w:rPr>
              <w:t>27</w:t>
            </w:r>
            <w:r w:rsidR="00A978BE">
              <w:rPr>
                <w:rFonts w:ascii="Courier New" w:hAnsi="Courier New" w:cs="Courier New"/>
                <w:bCs/>
                <w:lang w:val="es" w:eastAsia="es-CO"/>
              </w:rPr>
              <w:t xml:space="preserve"> de Abril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6EB929CB"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A978BE">
        <w:rPr>
          <w:rFonts w:ascii="Courier New" w:hAnsi="Courier New" w:cs="Courier New"/>
          <w:lang w:eastAsia="es-CO"/>
        </w:rPr>
        <w:t>rtículo 140</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9E396C1" w14:textId="5D7C57E0" w:rsidR="00A91E04" w:rsidRDefault="00567751" w:rsidP="007B01B4">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Media</w:t>
      </w:r>
      <w:r w:rsidR="007B01B4">
        <w:rPr>
          <w:rFonts w:ascii="Courier New" w:hAnsi="Courier New" w:cs="Courier New"/>
          <w:lang w:eastAsia="es-CO"/>
        </w:rPr>
        <w:t>nte el registro de petición un ciudadano informe de manera anónima que en la Calle 108 con carrera 15 se lo tomaron cuatro personas para administrarlo, lo invaden con motos, patinetas, bicitaxis y cobran por el estacionamiento. Estas personas se enfrentan a cuchillo por este espacio. En la Calle 100 con avenida 19 en frente de farmatodo en las mañanas hay un puesto de comida que tiene a su lado una estufa con un cilindro de gas, y en la calle 118 con carrera 6 detrás de la Iglesia de Santa Beatriz, sobre el anden en una institución educativa otro puesto que está utilizando cilindro de gas, en la mayoría del comercio de la calle 100 hasta la 127 los comerciantes volvieron a utilizar avisas publicitarios sobre andenes.</w:t>
      </w:r>
    </w:p>
    <w:p w14:paraId="06441F18" w14:textId="27E05C9F" w:rsidR="007B01B4" w:rsidRDefault="007B01B4" w:rsidP="007B01B4">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De conformidad con la queja anónima esta Dependencia avocó conocimiento el día 28 de Mayo de 2020, y señaló como fecha el primero (1) de Diciembre de 2020 para que se realice la audiencia prevista en el artículo 223 de la ley 1801 de 2016.</w:t>
      </w:r>
    </w:p>
    <w:p w14:paraId="654E0D50" w14:textId="36DD8EF8" w:rsidR="007B01B4" w:rsidRDefault="007B01B4" w:rsidP="007B01B4">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El día 27 de Julio de 2022, se ofició a la Estación de policía de Usaquén para que informara a esta Inspección sobre la calle 118 con carrera 16, a fin de establecer si se está haciendo uso mediante cilindros de gas para la elaboración de alimentos en espacio público, a fecha actual no se encuentra ningún otro documento en el expediente</w:t>
      </w:r>
    </w:p>
    <w:p w14:paraId="6CC290B7" w14:textId="77777777" w:rsidR="007B01B4" w:rsidRPr="00A91E04" w:rsidRDefault="007B01B4" w:rsidP="007B01B4">
      <w:pPr>
        <w:pStyle w:val="Prrafodelista"/>
        <w:suppressAutoHyphens w:val="0"/>
        <w:autoSpaceDE w:val="0"/>
        <w:adjustRightInd w:val="0"/>
        <w:spacing w:after="0" w:line="240" w:lineRule="auto"/>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5D2A9948" w14:textId="5EE42877" w:rsidR="000A567B" w:rsidRDefault="007B01B4" w:rsidP="00BD7315">
      <w:pPr>
        <w:pStyle w:val="Prrafodelista"/>
        <w:numPr>
          <w:ilvl w:val="0"/>
          <w:numId w:val="4"/>
        </w:numPr>
        <w:suppressAutoHyphens w:val="0"/>
        <w:autoSpaceDE w:val="0"/>
        <w:adjustRightInd w:val="0"/>
        <w:spacing w:after="0" w:line="240" w:lineRule="auto"/>
        <w:ind w:left="1080"/>
        <w:jc w:val="both"/>
        <w:rPr>
          <w:rFonts w:ascii="Courier New" w:hAnsi="Courier New" w:cs="Courier New"/>
          <w:lang w:eastAsia="es-CO"/>
        </w:rPr>
      </w:pPr>
      <w:r>
        <w:rPr>
          <w:rFonts w:ascii="Courier New" w:hAnsi="Courier New" w:cs="Courier New"/>
          <w:lang w:eastAsia="es-CO"/>
        </w:rPr>
        <w:t>No se encuentran pruebas en el expediente.</w:t>
      </w:r>
    </w:p>
    <w:p w14:paraId="71F13784" w14:textId="77777777" w:rsidR="007B01B4" w:rsidRPr="007B01B4" w:rsidRDefault="007B01B4" w:rsidP="007B01B4">
      <w:pPr>
        <w:suppressAutoHyphens w:val="0"/>
        <w:autoSpaceDE w:val="0"/>
        <w:adjustRightInd w:val="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w:t>
      </w:r>
      <w:r w:rsidRPr="00054C35">
        <w:rPr>
          <w:rFonts w:ascii="Courier New" w:hAnsi="Courier New" w:cs="Courier New"/>
          <w:lang w:eastAsia="es-ES"/>
        </w:rPr>
        <w:lastRenderedPageBreak/>
        <w:t xml:space="preserve">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B460E7B" w14:textId="489383E7" w:rsidR="005F2FAF" w:rsidRPr="005F2FAF" w:rsidRDefault="004968F3" w:rsidP="005F2FAF">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5F2FAF">
        <w:rPr>
          <w:rFonts w:ascii="Courier New" w:hAnsi="Courier New" w:cs="Courier New"/>
          <w:lang w:eastAsia="es-ES"/>
        </w:rPr>
        <w:t xml:space="preserve"> Artículo 140. </w:t>
      </w:r>
      <w:r w:rsidR="005F2FAF" w:rsidRPr="005F2FAF">
        <w:rPr>
          <w:rFonts w:ascii="Courier New" w:hAnsi="Courier New" w:cs="Courier New"/>
          <w:b/>
          <w:bCs/>
          <w:lang w:eastAsia="es-ES"/>
        </w:rPr>
        <w:t>Comportamientos contrarios al cuidado e integridad del espacio público.</w:t>
      </w:r>
      <w:r w:rsidR="005F2FAF" w:rsidRPr="005F2FAF">
        <w:rPr>
          <w:rFonts w:ascii="Courier New" w:hAnsi="Courier New" w:cs="Courier New"/>
          <w:b/>
          <w:bCs/>
          <w:lang w:val="es-CO" w:eastAsia="es-ES"/>
        </w:rPr>
        <w:t> </w:t>
      </w:r>
      <w:r w:rsidR="005F2FAF" w:rsidRPr="005F2FAF">
        <w:rPr>
          <w:rFonts w:ascii="Courier New" w:hAnsi="Courier New" w:cs="Courier New"/>
          <w:lang w:val="es-CO" w:eastAsia="es-ES"/>
        </w:rPr>
        <w:t>Los siguientes comportamientos son contrarios al cuidado e integridad del espacio público y por lo tanto no deben efectuarse:</w:t>
      </w:r>
    </w:p>
    <w:p w14:paraId="29A668CA"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00EDAA2"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1. Omitir el cuidado y mejoramiento de las áreas públicas mediante el mantenimiento, aseo y enlucimiento de las fachadas, jardines y antejardines de las viviendas y edificaciones de uso privado.</w:t>
      </w:r>
    </w:p>
    <w:p w14:paraId="04E65D1C" w14:textId="77777777" w:rsidR="005F2FAF" w:rsidRPr="005F2FAF" w:rsidRDefault="005F2FAF" w:rsidP="005F2FAF">
      <w:pPr>
        <w:jc w:val="both"/>
        <w:rPr>
          <w:rFonts w:ascii="Courier New" w:hAnsi="Courier New" w:cs="Courier New"/>
          <w:lang w:val="es-CO" w:eastAsia="es-ES"/>
        </w:rPr>
      </w:pPr>
    </w:p>
    <w:p w14:paraId="148EB026"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2. Realizar obras de construcción o remodelación en las vías vehiculares o peatonales, en parques, espacios públicos, corredores de transporte público, o similares, sin la debida autorización de la autoridad competente.</w:t>
      </w:r>
    </w:p>
    <w:p w14:paraId="41086564"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A268105"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3. Alterar, remover, dañar o destruir el mobiliario urbano o rural tales como semáforos, señalización vial, teléfonos públicos, hidrantes, estaciones de transporte, faroles o elementos de iluminación, bancas o cestas de basura.</w:t>
      </w:r>
    </w:p>
    <w:p w14:paraId="323098E6" w14:textId="77777777" w:rsidR="005F2FAF" w:rsidRPr="005F2FAF" w:rsidRDefault="005F2FAF" w:rsidP="005F2FAF">
      <w:pPr>
        <w:jc w:val="both"/>
        <w:rPr>
          <w:rFonts w:ascii="Courier New" w:hAnsi="Courier New" w:cs="Courier New"/>
          <w:lang w:val="es-CO" w:eastAsia="es-ES"/>
        </w:rPr>
      </w:pPr>
    </w:p>
    <w:p w14:paraId="0D66819B"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4. Ocupar el espacio público en violación de las normas vigentes.</w:t>
      </w:r>
    </w:p>
    <w:p w14:paraId="726FED9C" w14:textId="07C99232" w:rsidR="004968F3" w:rsidRPr="00054C35" w:rsidRDefault="005D4C3C" w:rsidP="004968F3">
      <w:pPr>
        <w:jc w:val="both"/>
        <w:rPr>
          <w:rFonts w:ascii="Courier New" w:hAnsi="Courier New" w:cs="Courier New"/>
          <w:i/>
          <w:lang w:eastAsia="es-CO"/>
        </w:rPr>
      </w:pPr>
      <w:r w:rsidRPr="00054C35">
        <w:rPr>
          <w:rFonts w:ascii="Courier New" w:hAnsi="Courier New" w:cs="Courier New"/>
          <w:i/>
          <w:lang w:eastAsia="es-CO"/>
        </w:rPr>
        <w:t xml:space="preserve"> </w:t>
      </w:r>
      <w:r w:rsidR="004968F3" w:rsidRPr="00054C35">
        <w:rPr>
          <w:rFonts w:ascii="Courier New" w:hAnsi="Courier New" w:cs="Courier New"/>
          <w:i/>
          <w:lang w:eastAsia="es-CO"/>
        </w:rPr>
        <w:t>(…)</w:t>
      </w:r>
    </w:p>
    <w:p w14:paraId="13670EAD" w14:textId="77777777" w:rsidR="005D4C3C" w:rsidRPr="005D4C3C" w:rsidRDefault="005D4C3C" w:rsidP="005D4C3C">
      <w:pPr>
        <w:jc w:val="both"/>
        <w:rPr>
          <w:rFonts w:ascii="Courier New" w:hAnsi="Courier New" w:cs="Courier New"/>
          <w:i/>
          <w:lang w:val="es-CO" w:eastAsia="es-CO"/>
        </w:rPr>
      </w:pPr>
      <w:r>
        <w:rPr>
          <w:rFonts w:ascii="Courier New" w:hAnsi="Courier New" w:cs="Courier New"/>
          <w:bCs/>
          <w:i/>
          <w:lang w:eastAsia="es-CO"/>
        </w:rPr>
        <w:t>PARÁGRAFO 2º</w:t>
      </w:r>
      <w:r w:rsidR="004968F3" w:rsidRPr="00054C35">
        <w:rPr>
          <w:rFonts w:ascii="Courier New" w:hAnsi="Courier New" w:cs="Courier New"/>
          <w:bCs/>
          <w:i/>
          <w:lang w:eastAsia="es-CO"/>
        </w:rPr>
        <w:t>.</w:t>
      </w:r>
      <w:r w:rsidR="004968F3" w:rsidRPr="00054C35">
        <w:rPr>
          <w:rFonts w:ascii="Courier New" w:hAnsi="Courier New" w:cs="Courier New"/>
          <w:i/>
          <w:lang w:eastAsia="es-CO"/>
        </w:rPr>
        <w:t> </w:t>
      </w:r>
      <w:r w:rsidRPr="005D4C3C">
        <w:rPr>
          <w:rFonts w:ascii="Courier New" w:hAnsi="Courier New" w:cs="Courier New"/>
          <w:i/>
          <w:lang w:val="es-CO" w:eastAsia="es-CO"/>
        </w:rPr>
        <w:t>Quien incurra en uno o más de los comportamientos señalados será objeto de la aplicación de las siguientes medidas, sin perjuicio de la responsabilidad penal que se genere bajo el Título XIII del Código Penal.</w:t>
      </w:r>
    </w:p>
    <w:p w14:paraId="73AAB8B8"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br/>
      </w:r>
    </w:p>
    <w:tbl>
      <w:tblPr>
        <w:tblW w:w="9214" w:type="dxa"/>
        <w:jc w:val="center"/>
        <w:tblCellMar>
          <w:left w:w="0" w:type="dxa"/>
          <w:right w:w="0" w:type="dxa"/>
        </w:tblCellMar>
        <w:tblLook w:val="04A0" w:firstRow="1" w:lastRow="0" w:firstColumn="1" w:lastColumn="0" w:noHBand="0" w:noVBand="1"/>
      </w:tblPr>
      <w:tblGrid>
        <w:gridCol w:w="2258"/>
        <w:gridCol w:w="6956"/>
      </w:tblGrid>
      <w:tr w:rsidR="005D4C3C" w:rsidRPr="005D4C3C" w14:paraId="0AEC6988" w14:textId="77777777" w:rsidTr="005D4C3C">
        <w:trPr>
          <w:trHeight w:val="207"/>
          <w:jc w:val="center"/>
        </w:trPr>
        <w:tc>
          <w:tcPr>
            <w:tcW w:w="2258"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77D5BA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COMPORTAMIENTOS</w:t>
            </w:r>
          </w:p>
        </w:tc>
        <w:tc>
          <w:tcPr>
            <w:tcW w:w="6956"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F3337B2"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MEDIDA CORRECTIVA A APLICAR DE MANERA GENERAL</w:t>
            </w:r>
          </w:p>
        </w:tc>
      </w:tr>
      <w:tr w:rsidR="005D4C3C" w:rsidRPr="005D4C3C" w14:paraId="7BE74A3B"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992CE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15D1B2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Construcción, cerramiento, reparación o mantenimiento de inmueble.</w:t>
            </w:r>
          </w:p>
        </w:tc>
      </w:tr>
      <w:tr w:rsidR="005D4C3C" w:rsidRPr="005D4C3C" w14:paraId="203C2C5D" w14:textId="77777777" w:rsidTr="005D4C3C">
        <w:trPr>
          <w:trHeight w:val="10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317B9E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44F371"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w:t>
            </w:r>
          </w:p>
        </w:tc>
      </w:tr>
      <w:tr w:rsidR="005D4C3C" w:rsidRPr="005D4C3C" w14:paraId="003D2200" w14:textId="77777777" w:rsidTr="005D4C3C">
        <w:trPr>
          <w:trHeight w:val="136"/>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F7EBE6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C5C693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Reparación de daños materiales de muebles; Construcción, cerramiento, reparación o mantenimiento de inmuebles;</w:t>
            </w:r>
          </w:p>
        </w:tc>
      </w:tr>
      <w:tr w:rsidR="005D4C3C" w:rsidRPr="005D4C3C" w14:paraId="7987CB63" w14:textId="77777777" w:rsidTr="005D4C3C">
        <w:trPr>
          <w:trHeight w:val="72"/>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44E0456"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000922C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1.</w:t>
            </w:r>
          </w:p>
        </w:tc>
      </w:tr>
      <w:tr w:rsidR="005D4C3C" w:rsidRPr="005D4C3C" w14:paraId="09013381" w14:textId="77777777" w:rsidTr="005D4C3C">
        <w:trPr>
          <w:trHeight w:val="38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9927D6A"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5</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3E23B1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 Reparación de daños materiales de muebles o inmuebles; Construcción, cerramiento, reparación o mantenimiento de inmueble.</w:t>
            </w:r>
          </w:p>
        </w:tc>
      </w:tr>
      <w:tr w:rsidR="005D4C3C" w:rsidRPr="005D4C3C" w14:paraId="2ACF945E"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E21890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6</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793592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Remoción de bienes</w:t>
            </w:r>
          </w:p>
        </w:tc>
      </w:tr>
      <w:tr w:rsidR="005D4C3C" w:rsidRPr="005D4C3C" w14:paraId="5A45987B" w14:textId="77777777" w:rsidTr="005D4C3C">
        <w:trPr>
          <w:trHeight w:val="557"/>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7BAF4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7</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FFAABB"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 Participación en programa comunitario o actividad pedagógica de convivencia y remisión a los Centros de Atención en Drogadicción (CAD) y Servicios de Farmacodependencia a que se refiere la Ley 1566 de 2012.</w:t>
            </w:r>
          </w:p>
        </w:tc>
      </w:tr>
      <w:tr w:rsidR="005D4C3C" w:rsidRPr="005D4C3C" w14:paraId="05273B54"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AF78AA3"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8</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58E74E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w:t>
            </w:r>
          </w:p>
        </w:tc>
      </w:tr>
      <w:tr w:rsidR="005D4C3C" w:rsidRPr="005D4C3C" w14:paraId="45E1A16E" w14:textId="77777777" w:rsidTr="005D4C3C">
        <w:trPr>
          <w:trHeight w:val="37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D1BB99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lastRenderedPageBreak/>
              <w:t>Numeral 9</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ABB8E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Reparación de daños materiales de muebles o inmuebles; Construcción, cerramiento, reparación o mantenimiento de inmueble.</w:t>
            </w:r>
          </w:p>
        </w:tc>
      </w:tr>
      <w:tr w:rsidR="005D4C3C" w:rsidRPr="005D4C3C" w14:paraId="19B6D77B" w14:textId="77777777" w:rsidTr="005D4C3C">
        <w:trPr>
          <w:trHeight w:val="89"/>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BFACA2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10</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F2B430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w:t>
            </w:r>
          </w:p>
        </w:tc>
      </w:tr>
      <w:tr w:rsidR="005D4C3C" w:rsidRPr="005D4C3C" w14:paraId="2911EAC1" w14:textId="77777777" w:rsidTr="005D4C3C">
        <w:trPr>
          <w:trHeight w:val="12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6755A2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F108D8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Programa o actividad pedagógica de convivencia.</w:t>
            </w:r>
          </w:p>
        </w:tc>
      </w:tr>
      <w:tr w:rsidR="005D4C3C" w:rsidRPr="005D4C3C" w14:paraId="2E44D4C1" w14:textId="77777777" w:rsidTr="005D4C3C">
        <w:trPr>
          <w:trHeight w:val="43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F67B3D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86C4FF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especial por contaminación visual; Reparación de daños materiales de muebles o inmuebles; Construcción, cerramiento, reparación o mantenimiento de inmueble; Remoción de bienes; Destrucción de bien.</w:t>
            </w:r>
          </w:p>
        </w:tc>
      </w:tr>
      <w:tr w:rsidR="005D4C3C" w:rsidRPr="005D4C3C" w14:paraId="081136F9" w14:textId="77777777" w:rsidTr="005D4C3C">
        <w:trPr>
          <w:trHeight w:val="14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1A2CD0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DA04202" w14:textId="77777777" w:rsidR="005D4C3C" w:rsidRPr="005D4C3C" w:rsidRDefault="00264788" w:rsidP="005D4C3C">
            <w:pPr>
              <w:jc w:val="both"/>
              <w:rPr>
                <w:rFonts w:ascii="Courier New" w:hAnsi="Courier New" w:cs="Courier New"/>
                <w:i/>
                <w:lang w:val="es-CO" w:eastAsia="es-CO"/>
              </w:rPr>
            </w:pPr>
            <w:hyperlink r:id="rId11"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r w:rsidR="005D4C3C" w:rsidRPr="005D4C3C" w14:paraId="3A25A6D7" w14:textId="77777777" w:rsidTr="005D4C3C">
        <w:trPr>
          <w:trHeight w:val="241"/>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776A5D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C498C6" w14:textId="77777777" w:rsidR="005D4C3C" w:rsidRPr="005D4C3C" w:rsidRDefault="00264788" w:rsidP="005D4C3C">
            <w:pPr>
              <w:jc w:val="both"/>
              <w:rPr>
                <w:rFonts w:ascii="Courier New" w:hAnsi="Courier New" w:cs="Courier New"/>
                <w:i/>
                <w:lang w:val="es-CO" w:eastAsia="es-CO"/>
              </w:rPr>
            </w:pPr>
            <w:hyperlink r:id="rId12"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bl>
    <w:p w14:paraId="6372C16D" w14:textId="77777777" w:rsidR="005D4C3C" w:rsidRDefault="005D4C3C" w:rsidP="004968F3">
      <w:pPr>
        <w:jc w:val="both"/>
        <w:rPr>
          <w:rFonts w:ascii="Courier New" w:hAnsi="Courier New" w:cs="Courier New"/>
          <w:i/>
          <w:lang w:eastAsia="es-CO"/>
        </w:rPr>
      </w:pPr>
    </w:p>
    <w:p w14:paraId="1E808CE3" w14:textId="77777777" w:rsidR="005D4C3C" w:rsidRDefault="005D4C3C"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68076485"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tramitación.</w:t>
      </w:r>
    </w:p>
    <w:p w14:paraId="7EA81F26"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12BFF708" w14:textId="61C4F825"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 xml:space="preserve">En el caso bajo estudio, del análisis </w:t>
      </w:r>
      <w:r w:rsidR="00A91E04">
        <w:rPr>
          <w:rFonts w:ascii="Courier New" w:hAnsi="Courier New" w:cs="Courier New"/>
          <w:lang w:eastAsia="es-CO"/>
        </w:rPr>
        <w:t>del expediente 2</w:t>
      </w:r>
      <w:r w:rsidR="007B01B4">
        <w:rPr>
          <w:rFonts w:ascii="Courier New" w:hAnsi="Courier New" w:cs="Courier New"/>
          <w:lang w:eastAsia="es-CO"/>
        </w:rPr>
        <w:t>019513870105462</w:t>
      </w:r>
      <w:r w:rsidR="00BC45A6">
        <w:rPr>
          <w:rFonts w:ascii="Courier New" w:hAnsi="Courier New" w:cs="Courier New"/>
          <w:lang w:eastAsia="es-CO"/>
        </w:rPr>
        <w:t>E</w:t>
      </w:r>
      <w:r w:rsidRPr="00B1764D">
        <w:rPr>
          <w:rFonts w:ascii="Courier New" w:hAnsi="Courier New" w:cs="Courier New"/>
          <w:lang w:eastAsia="es-CO"/>
        </w:rPr>
        <w:t xml:space="preserve"> se advierte </w:t>
      </w:r>
      <w:r w:rsidR="00BC45A6">
        <w:rPr>
          <w:rFonts w:ascii="Courier New" w:hAnsi="Courier New" w:cs="Courier New"/>
          <w:lang w:eastAsia="es-CO"/>
        </w:rPr>
        <w:t>que la queja</w:t>
      </w:r>
      <w:r w:rsidR="00983182">
        <w:rPr>
          <w:rFonts w:ascii="Courier New" w:hAnsi="Courier New" w:cs="Courier New"/>
          <w:lang w:eastAsia="es-CO"/>
        </w:rPr>
        <w:t xml:space="preserve"> obra sobre un vendedor que se encuentra en la carrera</w:t>
      </w:r>
      <w:r w:rsidR="007B01B4">
        <w:rPr>
          <w:rFonts w:ascii="Courier New" w:hAnsi="Courier New" w:cs="Courier New"/>
          <w:lang w:eastAsia="es-CO"/>
        </w:rPr>
        <w:t xml:space="preserve"> 16 con calle 118,</w:t>
      </w:r>
      <w:r w:rsidR="00BC45A6">
        <w:rPr>
          <w:rFonts w:ascii="Courier New" w:hAnsi="Courier New" w:cs="Courier New"/>
          <w:lang w:eastAsia="es-CO"/>
        </w:rPr>
        <w:t xml:space="preserve"> con lo cual es una situación pasajera</w:t>
      </w:r>
      <w:r w:rsidR="008D2995">
        <w:rPr>
          <w:rFonts w:ascii="Courier New" w:hAnsi="Courier New" w:cs="Courier New"/>
          <w:lang w:eastAsia="es-CO"/>
        </w:rPr>
        <w:t>,</w:t>
      </w:r>
      <w:r w:rsidR="00BC45A6">
        <w:rPr>
          <w:rFonts w:ascii="Courier New" w:hAnsi="Courier New" w:cs="Courier New"/>
          <w:lang w:eastAsia="es-CO"/>
        </w:rPr>
        <w:t xml:space="preserve"> que no es comprobable por el suscrito Inspector y</w:t>
      </w:r>
      <w:r w:rsidR="00061FB4">
        <w:rPr>
          <w:rFonts w:ascii="Courier New" w:hAnsi="Courier New" w:cs="Courier New"/>
          <w:lang w:eastAsia="es-CO"/>
        </w:rPr>
        <w:t xml:space="preserve"> al no encontrarse plenamente identificado el presunto infractor en los términos exigidos por la normativa precitada, la acción de polic</w:t>
      </w:r>
      <w:r w:rsidR="007B01B4">
        <w:rPr>
          <w:rFonts w:ascii="Courier New" w:hAnsi="Courier New" w:cs="Courier New"/>
          <w:lang w:eastAsia="es-CO"/>
        </w:rPr>
        <w:t>ía resulta inocua, improcedente e ineficaz</w:t>
      </w:r>
      <w:r w:rsidR="00061FB4">
        <w:rPr>
          <w:rFonts w:ascii="Courier New" w:hAnsi="Courier New" w:cs="Courier New"/>
          <w:lang w:eastAsia="es-CO"/>
        </w:rPr>
        <w:t>.</w:t>
      </w:r>
    </w:p>
    <w:p w14:paraId="634553AF" w14:textId="43453F11" w:rsidR="00B63169" w:rsidRDefault="00B63169" w:rsidP="00B63169">
      <w:pPr>
        <w:suppressAutoHyphens w:val="0"/>
        <w:autoSpaceDE w:val="0"/>
        <w:adjustRightInd w:val="0"/>
        <w:jc w:val="both"/>
        <w:rPr>
          <w:rFonts w:ascii="Courier New" w:hAnsi="Courier New" w:cs="Courier New"/>
          <w:lang w:eastAsia="es-CO"/>
        </w:rPr>
      </w:pPr>
    </w:p>
    <w:p w14:paraId="3F96DDBF" w14:textId="6BDE7C0D"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FF380F">
        <w:rPr>
          <w:rFonts w:ascii="Courier New" w:hAnsi="Courier New" w:cs="Courier New"/>
          <w:color w:val="000000"/>
          <w:lang w:val="es-CO"/>
        </w:rPr>
        <w:t>)</w:t>
      </w:r>
      <w:r w:rsidR="00B1764D">
        <w:rPr>
          <w:rFonts w:ascii="Courier New" w:hAnsi="Courier New" w:cs="Courier New"/>
          <w:color w:val="000000"/>
          <w:lang w:val="es-CO"/>
        </w:rPr>
        <w:t xml:space="preserve">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0382E7ED"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7B01B4">
        <w:rPr>
          <w:rFonts w:ascii="Courier New" w:hAnsi="Courier New" w:cs="Courier New"/>
          <w:lang w:eastAsia="es-CO"/>
        </w:rPr>
        <w:t xml:space="preserve"> de expediente 2019513870105462</w:t>
      </w:r>
      <w:r w:rsidR="00FF380F">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6FF04DB1"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05CBF90F" w:rsidR="00B1764D" w:rsidRPr="00657DF1" w:rsidRDefault="00FF380F"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Una vez cobre ejecutoria la presente, archívense las diligencias, siendo desanotadas del sistema</w:t>
      </w:r>
    </w:p>
    <w:p w14:paraId="1F267B31" w14:textId="77777777" w:rsidR="007B01B4" w:rsidRDefault="007B01B4" w:rsidP="004968F3">
      <w:pPr>
        <w:suppressAutoHyphens w:val="0"/>
        <w:autoSpaceDE w:val="0"/>
        <w:adjustRightInd w:val="0"/>
        <w:jc w:val="both"/>
        <w:rPr>
          <w:rFonts w:ascii="Courier New" w:hAnsi="Courier New" w:cs="Courier New"/>
          <w:lang w:val="es-CO"/>
        </w:rPr>
      </w:pPr>
    </w:p>
    <w:p w14:paraId="5A6E6CAF" w14:textId="77777777" w:rsidR="007B01B4" w:rsidRDefault="007B01B4" w:rsidP="004968F3">
      <w:pPr>
        <w:suppressAutoHyphens w:val="0"/>
        <w:autoSpaceDE w:val="0"/>
        <w:adjustRightInd w:val="0"/>
        <w:jc w:val="both"/>
        <w:rPr>
          <w:rFonts w:ascii="Courier New" w:hAnsi="Courier New" w:cs="Courier New"/>
          <w:lang w:val="es-CO"/>
        </w:rPr>
      </w:pPr>
    </w:p>
    <w:p w14:paraId="7C2D51E6" w14:textId="7BCF4A9D"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7F02850B" w14:textId="663E60B4" w:rsidR="00777ED3" w:rsidRPr="004968F3" w:rsidRDefault="00777ED3" w:rsidP="004968F3"/>
    <w:sectPr w:rsidR="00777ED3" w:rsidRPr="004968F3" w:rsidSect="0050391C">
      <w:headerReference w:type="default" r:id="rId13"/>
      <w:footerReference w:type="default" r:id="rId14"/>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86F83" w14:textId="77777777" w:rsidR="00264788" w:rsidRDefault="00264788" w:rsidP="00777ED3">
      <w:r>
        <w:separator/>
      </w:r>
    </w:p>
  </w:endnote>
  <w:endnote w:type="continuationSeparator" w:id="0">
    <w:p w14:paraId="6F448B43" w14:textId="77777777" w:rsidR="00264788" w:rsidRDefault="00264788"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983182" w:rsidRDefault="00983182">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983182" w:rsidRDefault="00983182" w:rsidP="006F3BF7">
                          <w:pPr>
                            <w:rPr>
                              <w:rFonts w:ascii="Arial" w:hAnsi="Arial" w:cs="Arial"/>
                              <w:sz w:val="16"/>
                              <w:szCs w:val="16"/>
                              <w:lang w:val="es-MX"/>
                            </w:rPr>
                          </w:pPr>
                        </w:p>
                        <w:p w14:paraId="191BFEEC" w14:textId="77777777" w:rsidR="00983182" w:rsidRDefault="00983182"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983182" w:rsidRDefault="00983182"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983182" w:rsidRDefault="00983182"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983182" w:rsidRDefault="00983182"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214D5E" w:rsidRDefault="00214D5E" w:rsidP="006F3BF7">
                    <w:pPr>
                      <w:rPr>
                        <w:rFonts w:ascii="Arial" w:hAnsi="Arial" w:cs="Arial"/>
                        <w:sz w:val="16"/>
                        <w:szCs w:val="16"/>
                        <w:lang w:val="es-MX"/>
                      </w:rPr>
                    </w:pPr>
                  </w:p>
                  <w:p w14:paraId="191BFEEC"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14D5E" w:rsidRDefault="00214D5E"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983182" w:rsidRPr="004D40FF" w:rsidRDefault="00983182"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983182" w:rsidRDefault="00983182"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983182" w:rsidRPr="00C25786" w:rsidRDefault="00983182"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983182" w:rsidRPr="00220545" w:rsidRDefault="00983182"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983182" w:rsidRPr="003A7387" w:rsidRDefault="00983182"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983182" w:rsidRPr="003A7387" w:rsidRDefault="00983182"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983182" w:rsidRDefault="0098318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214D5E" w:rsidRPr="004D40FF" w:rsidRDefault="00214D5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14D5E" w:rsidRDefault="00214D5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14D5E" w:rsidRPr="00C25786" w:rsidRDefault="00214D5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14D5E" w:rsidRPr="00220545" w:rsidRDefault="00214D5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14D5E" w:rsidRPr="003A7387" w:rsidRDefault="00214D5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14D5E" w:rsidRPr="003A7387" w:rsidRDefault="00214D5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14D5E" w:rsidRDefault="00214D5E">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806EC" w14:textId="77777777" w:rsidR="00264788" w:rsidRDefault="00264788" w:rsidP="00777ED3">
      <w:r>
        <w:separator/>
      </w:r>
    </w:p>
  </w:footnote>
  <w:footnote w:type="continuationSeparator" w:id="0">
    <w:p w14:paraId="15876F62" w14:textId="77777777" w:rsidR="00264788" w:rsidRDefault="00264788"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983182" w:rsidRDefault="00983182">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983182" w:rsidRDefault="00983182">
    <w:pPr>
      <w:pStyle w:val="Encabezamiento"/>
      <w:rPr>
        <w:lang w:eastAsia="es-CO"/>
      </w:rPr>
    </w:pPr>
  </w:p>
  <w:p w14:paraId="5B085ADE" w14:textId="77777777" w:rsidR="00983182" w:rsidRDefault="00983182">
    <w:pPr>
      <w:pStyle w:val="Encabezamiento"/>
      <w:rPr>
        <w:lang w:eastAsia="es-CO"/>
      </w:rPr>
    </w:pPr>
  </w:p>
  <w:p w14:paraId="6A92E251" w14:textId="77777777" w:rsidR="00983182" w:rsidRDefault="00983182">
    <w:pPr>
      <w:pStyle w:val="Encabezamiento"/>
      <w:rPr>
        <w:lang w:eastAsia="es-CO"/>
      </w:rPr>
    </w:pPr>
  </w:p>
  <w:p w14:paraId="20013E4E" w14:textId="77777777" w:rsidR="00983182" w:rsidRDefault="00983182">
    <w:pPr>
      <w:pStyle w:val="Encabezamiento"/>
      <w:rPr>
        <w:lang w:eastAsia="es-CO"/>
      </w:rPr>
    </w:pPr>
  </w:p>
  <w:p w14:paraId="6ABFF9FE" w14:textId="3A0C341E" w:rsidR="00983182" w:rsidRPr="00EB6AA9" w:rsidRDefault="00983182"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7B01B4">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7B01B4">
      <w:rPr>
        <w:rFonts w:ascii="Arial" w:hAnsi="Arial" w:cs="Arial"/>
        <w:noProof/>
        <w:sz w:val="16"/>
        <w:szCs w:val="16"/>
        <w:lang w:val="es-CO" w:eastAsia="es-CO"/>
      </w:rPr>
      <w:t>3</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61FB4"/>
    <w:rsid w:val="00097CAF"/>
    <w:rsid w:val="000A567B"/>
    <w:rsid w:val="000C3B2B"/>
    <w:rsid w:val="00112683"/>
    <w:rsid w:val="00124D40"/>
    <w:rsid w:val="00131990"/>
    <w:rsid w:val="00133230"/>
    <w:rsid w:val="00157716"/>
    <w:rsid w:val="0016753D"/>
    <w:rsid w:val="00185E48"/>
    <w:rsid w:val="00190349"/>
    <w:rsid w:val="001A3C6E"/>
    <w:rsid w:val="001A63C8"/>
    <w:rsid w:val="00201E56"/>
    <w:rsid w:val="00214D5E"/>
    <w:rsid w:val="002158E2"/>
    <w:rsid w:val="00234BE3"/>
    <w:rsid w:val="00264788"/>
    <w:rsid w:val="0028610F"/>
    <w:rsid w:val="003B0E02"/>
    <w:rsid w:val="003B2E60"/>
    <w:rsid w:val="003C2391"/>
    <w:rsid w:val="00413313"/>
    <w:rsid w:val="00446789"/>
    <w:rsid w:val="004968F3"/>
    <w:rsid w:val="004D40FF"/>
    <w:rsid w:val="004E0C64"/>
    <w:rsid w:val="004E2A6B"/>
    <w:rsid w:val="00502133"/>
    <w:rsid w:val="0050391C"/>
    <w:rsid w:val="00567751"/>
    <w:rsid w:val="00590137"/>
    <w:rsid w:val="00590A34"/>
    <w:rsid w:val="005D4C3C"/>
    <w:rsid w:val="005F2FAF"/>
    <w:rsid w:val="00623878"/>
    <w:rsid w:val="00637A18"/>
    <w:rsid w:val="0064007E"/>
    <w:rsid w:val="00663067"/>
    <w:rsid w:val="006F3BF7"/>
    <w:rsid w:val="00746F9E"/>
    <w:rsid w:val="00777ED3"/>
    <w:rsid w:val="007B01B4"/>
    <w:rsid w:val="007C6BD6"/>
    <w:rsid w:val="007E303C"/>
    <w:rsid w:val="008105B7"/>
    <w:rsid w:val="008C2ACF"/>
    <w:rsid w:val="008D2995"/>
    <w:rsid w:val="009043BB"/>
    <w:rsid w:val="00905060"/>
    <w:rsid w:val="009212D0"/>
    <w:rsid w:val="009567BE"/>
    <w:rsid w:val="009773EC"/>
    <w:rsid w:val="00983182"/>
    <w:rsid w:val="0098504E"/>
    <w:rsid w:val="0098603E"/>
    <w:rsid w:val="009D15C7"/>
    <w:rsid w:val="009D71A1"/>
    <w:rsid w:val="009E0733"/>
    <w:rsid w:val="009E3941"/>
    <w:rsid w:val="00A377E2"/>
    <w:rsid w:val="00A37BCB"/>
    <w:rsid w:val="00A5165A"/>
    <w:rsid w:val="00A6158E"/>
    <w:rsid w:val="00A71D2E"/>
    <w:rsid w:val="00A771C9"/>
    <w:rsid w:val="00A91E04"/>
    <w:rsid w:val="00A978BE"/>
    <w:rsid w:val="00AA3942"/>
    <w:rsid w:val="00AB653A"/>
    <w:rsid w:val="00AC7EEA"/>
    <w:rsid w:val="00AD422E"/>
    <w:rsid w:val="00AF2299"/>
    <w:rsid w:val="00B025CF"/>
    <w:rsid w:val="00B1764D"/>
    <w:rsid w:val="00B63169"/>
    <w:rsid w:val="00B8550A"/>
    <w:rsid w:val="00BA61AC"/>
    <w:rsid w:val="00BB0DB8"/>
    <w:rsid w:val="00BB5B4F"/>
    <w:rsid w:val="00BC45A6"/>
    <w:rsid w:val="00BD2B65"/>
    <w:rsid w:val="00C02431"/>
    <w:rsid w:val="00C02C3C"/>
    <w:rsid w:val="00C03963"/>
    <w:rsid w:val="00C1290D"/>
    <w:rsid w:val="00C2475D"/>
    <w:rsid w:val="00C73DF3"/>
    <w:rsid w:val="00C91C5D"/>
    <w:rsid w:val="00CB01AF"/>
    <w:rsid w:val="00CB4959"/>
    <w:rsid w:val="00D03DD8"/>
    <w:rsid w:val="00DB35A1"/>
    <w:rsid w:val="00DE3AF4"/>
    <w:rsid w:val="00E107C4"/>
    <w:rsid w:val="00E14938"/>
    <w:rsid w:val="00E64A51"/>
    <w:rsid w:val="00EB6AA9"/>
    <w:rsid w:val="00EF349E"/>
    <w:rsid w:val="00EF7B28"/>
    <w:rsid w:val="00F47255"/>
    <w:rsid w:val="00F636C2"/>
    <w:rsid w:val="00FC305D"/>
    <w:rsid w:val="00FC5EC9"/>
    <w:rsid w:val="00FF38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lcaldiabogota.gov.co/sisjur/normas/Norma1.jsp?i=8778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8778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3A95FC42-73D6-49A6-B9AD-360189A9A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1317</Words>
  <Characters>7244</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2026-05-04T19:07:00Z</cp:lastPrinted>
  <dcterms:created xsi:type="dcterms:W3CDTF">2026-05-04T19:07:00Z</dcterms:created>
  <dcterms:modified xsi:type="dcterms:W3CDTF">2026-05-04T19:07:00Z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